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BE" w:rsidRPr="00F976BE" w:rsidRDefault="00F976BE" w:rsidP="00F976BE">
      <w:pPr>
        <w:pBdr>
          <w:bottom w:val="single" w:sz="6" w:space="2" w:color="CCCCCC"/>
        </w:pBd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Cs/>
          <w:color w:val="333333"/>
          <w:sz w:val="36"/>
          <w:szCs w:val="36"/>
        </w:rPr>
      </w:pPr>
      <w:r w:rsidRPr="00F976BE">
        <w:rPr>
          <w:rFonts w:ascii="Verdana" w:eastAsia="Times New Roman" w:hAnsi="Verdana" w:cs="Times New Roman"/>
          <w:bCs/>
          <w:color w:val="333333"/>
          <w:sz w:val="36"/>
          <w:szCs w:val="36"/>
        </w:rPr>
        <w:t xml:space="preserve">Зарядное устройство для </w:t>
      </w:r>
      <w:proofErr w:type="spellStart"/>
      <w:r w:rsidRPr="00F976BE">
        <w:rPr>
          <w:rFonts w:ascii="Verdana" w:eastAsia="Times New Roman" w:hAnsi="Verdana" w:cs="Times New Roman"/>
          <w:bCs/>
          <w:color w:val="333333"/>
          <w:sz w:val="36"/>
          <w:szCs w:val="36"/>
        </w:rPr>
        <w:t>Li-Po</w:t>
      </w:r>
      <w:proofErr w:type="spellEnd"/>
      <w:r w:rsidRPr="00F976BE">
        <w:rPr>
          <w:rFonts w:ascii="Verdana" w:eastAsia="Times New Roman" w:hAnsi="Verdana" w:cs="Times New Roman"/>
          <w:bCs/>
          <w:color w:val="333333"/>
          <w:sz w:val="36"/>
          <w:szCs w:val="36"/>
        </w:rPr>
        <w:t xml:space="preserve"> аккумуляторов</w:t>
      </w:r>
    </w:p>
    <w:p w:rsidR="00F976BE" w:rsidRDefault="00F976BE" w:rsidP="00F976BE">
      <w:pPr>
        <w:jc w:val="center"/>
      </w:pPr>
    </w:p>
    <w:p w:rsidR="007B5CC4" w:rsidRDefault="00F976BE" w:rsidP="00F976BE">
      <w:pPr>
        <w:jc w:val="center"/>
      </w:pPr>
      <w:r>
        <w:rPr>
          <w:noProof/>
        </w:rPr>
        <w:drawing>
          <wp:inline distT="0" distB="0" distL="0" distR="0">
            <wp:extent cx="3390900" cy="2209800"/>
            <wp:effectExtent l="19050" t="0" r="0" b="0"/>
            <wp:docPr id="2" name="Рисунок 1" descr="Зарядное устройство для Li-PO аккумулят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рядное устройство для Li-PO аккумуляторов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969" w:rsidRPr="006B1969" w:rsidRDefault="006B1969" w:rsidP="006B1969">
      <w:pPr>
        <w:pStyle w:val="a9"/>
        <w:rPr>
          <w:rStyle w:val="a8"/>
          <w:i w:val="0"/>
          <w:sz w:val="24"/>
          <w:szCs w:val="24"/>
        </w:rPr>
      </w:pPr>
      <w:r w:rsidRPr="006B1969">
        <w:rPr>
          <w:rStyle w:val="a8"/>
          <w:i w:val="0"/>
          <w:sz w:val="24"/>
          <w:szCs w:val="24"/>
        </w:rPr>
        <w:t>Основные технические параметры:</w:t>
      </w:r>
    </w:p>
    <w:p w:rsidR="006B1969" w:rsidRPr="006B1969" w:rsidRDefault="006B1969" w:rsidP="006B1969">
      <w:pPr>
        <w:pStyle w:val="a9"/>
        <w:rPr>
          <w:rStyle w:val="a8"/>
          <w:i w:val="0"/>
          <w:sz w:val="24"/>
          <w:szCs w:val="24"/>
        </w:rPr>
      </w:pPr>
      <w:r w:rsidRPr="006B1969">
        <w:rPr>
          <w:rStyle w:val="a8"/>
          <w:i w:val="0"/>
          <w:sz w:val="24"/>
          <w:szCs w:val="24"/>
        </w:rPr>
        <w:t>Ограничения напряжения: 4,20</w:t>
      </w:r>
      <w:r w:rsidRPr="006B1969">
        <w:rPr>
          <w:rStyle w:val="a8"/>
          <w:i w:val="0"/>
          <w:sz w:val="24"/>
          <w:szCs w:val="24"/>
          <w:lang w:val="en-US"/>
        </w:rPr>
        <w:t>V</w:t>
      </w:r>
      <w:r w:rsidRPr="006B1969">
        <w:rPr>
          <w:rStyle w:val="a8"/>
          <w:i w:val="0"/>
          <w:sz w:val="24"/>
          <w:szCs w:val="24"/>
        </w:rPr>
        <w:t>, регулируется от 4,1 до 4,3</w:t>
      </w:r>
      <w:r w:rsidRPr="006B1969">
        <w:rPr>
          <w:rStyle w:val="a8"/>
          <w:i w:val="0"/>
          <w:sz w:val="24"/>
          <w:szCs w:val="24"/>
          <w:lang w:val="en-US"/>
        </w:rPr>
        <w:t>V</w:t>
      </w:r>
    </w:p>
    <w:p w:rsidR="006B1969" w:rsidRPr="006B1969" w:rsidRDefault="006B1969" w:rsidP="006B1969">
      <w:pPr>
        <w:pStyle w:val="a9"/>
        <w:rPr>
          <w:rStyle w:val="a8"/>
          <w:i w:val="0"/>
          <w:sz w:val="24"/>
          <w:szCs w:val="24"/>
        </w:rPr>
      </w:pPr>
      <w:r w:rsidRPr="006B1969">
        <w:rPr>
          <w:rStyle w:val="a8"/>
          <w:i w:val="0"/>
          <w:sz w:val="24"/>
          <w:szCs w:val="24"/>
        </w:rPr>
        <w:t xml:space="preserve">Ток: макс 1А (хорошем </w:t>
      </w:r>
      <w:proofErr w:type="gramStart"/>
      <w:r w:rsidRPr="006B1969">
        <w:rPr>
          <w:rStyle w:val="a8"/>
          <w:i w:val="0"/>
          <w:sz w:val="24"/>
          <w:szCs w:val="24"/>
        </w:rPr>
        <w:t>охлаждении</w:t>
      </w:r>
      <w:proofErr w:type="gramEnd"/>
      <w:r w:rsidRPr="006B1969">
        <w:rPr>
          <w:rStyle w:val="a8"/>
          <w:i w:val="0"/>
          <w:sz w:val="24"/>
          <w:szCs w:val="24"/>
        </w:rPr>
        <w:t xml:space="preserve"> до 3 А).</w:t>
      </w:r>
    </w:p>
    <w:p w:rsidR="006B1969" w:rsidRPr="006B1969" w:rsidRDefault="006B1969" w:rsidP="006B1969">
      <w:pPr>
        <w:pStyle w:val="a9"/>
        <w:rPr>
          <w:rStyle w:val="a8"/>
          <w:i w:val="0"/>
          <w:sz w:val="24"/>
          <w:szCs w:val="24"/>
        </w:rPr>
      </w:pPr>
      <w:r w:rsidRPr="006B1969">
        <w:rPr>
          <w:rStyle w:val="a8"/>
          <w:i w:val="0"/>
          <w:sz w:val="24"/>
          <w:szCs w:val="24"/>
        </w:rPr>
        <w:t>Сигнализация: прибл. 4 мА и более</w:t>
      </w:r>
    </w:p>
    <w:p w:rsidR="006B1969" w:rsidRPr="006B1969" w:rsidRDefault="006B1969" w:rsidP="006B1969">
      <w:pPr>
        <w:pStyle w:val="a9"/>
        <w:rPr>
          <w:rStyle w:val="a8"/>
          <w:i w:val="0"/>
          <w:sz w:val="24"/>
          <w:szCs w:val="24"/>
        </w:rPr>
      </w:pPr>
      <w:r w:rsidRPr="006B1969">
        <w:rPr>
          <w:rStyle w:val="a8"/>
          <w:i w:val="0"/>
          <w:sz w:val="24"/>
          <w:szCs w:val="24"/>
        </w:rPr>
        <w:t>принцип действия</w:t>
      </w:r>
    </w:p>
    <w:p w:rsidR="006B1969" w:rsidRPr="006B1969" w:rsidRDefault="006B1969" w:rsidP="006B1969">
      <w:pPr>
        <w:pStyle w:val="a9"/>
        <w:rPr>
          <w:rStyle w:val="a8"/>
          <w:i w:val="0"/>
          <w:sz w:val="24"/>
          <w:szCs w:val="24"/>
          <w:lang w:val="en-US"/>
        </w:rPr>
      </w:pPr>
      <w:proofErr w:type="gramStart"/>
      <w:r w:rsidRPr="006B1969">
        <w:rPr>
          <w:rStyle w:val="a8"/>
          <w:i w:val="0"/>
          <w:sz w:val="24"/>
          <w:szCs w:val="24"/>
          <w:lang w:val="en-US"/>
        </w:rPr>
        <w:t>Li</w:t>
      </w:r>
      <w:r w:rsidRPr="006B1969">
        <w:rPr>
          <w:rStyle w:val="a8"/>
          <w:i w:val="0"/>
          <w:sz w:val="24"/>
          <w:szCs w:val="24"/>
        </w:rPr>
        <w:t>-</w:t>
      </w:r>
      <w:r w:rsidRPr="006B1969">
        <w:rPr>
          <w:rStyle w:val="a8"/>
          <w:i w:val="0"/>
          <w:sz w:val="24"/>
          <w:szCs w:val="24"/>
          <w:lang w:val="en-US"/>
        </w:rPr>
        <w:t>Ion</w:t>
      </w:r>
      <w:r w:rsidRPr="006B1969">
        <w:rPr>
          <w:rStyle w:val="a8"/>
          <w:i w:val="0"/>
          <w:sz w:val="24"/>
          <w:szCs w:val="24"/>
        </w:rPr>
        <w:t xml:space="preserve"> и </w:t>
      </w:r>
      <w:r w:rsidRPr="006B1969">
        <w:rPr>
          <w:rStyle w:val="a8"/>
          <w:i w:val="0"/>
          <w:sz w:val="24"/>
          <w:szCs w:val="24"/>
          <w:lang w:val="en-US"/>
        </w:rPr>
        <w:t>Li</w:t>
      </w:r>
      <w:r w:rsidRPr="006B1969">
        <w:rPr>
          <w:rStyle w:val="a8"/>
          <w:i w:val="0"/>
          <w:sz w:val="24"/>
          <w:szCs w:val="24"/>
        </w:rPr>
        <w:t>-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Pol</w:t>
      </w:r>
      <w:proofErr w:type="spellEnd"/>
      <w:r w:rsidRPr="006B1969">
        <w:rPr>
          <w:rStyle w:val="a8"/>
          <w:i w:val="0"/>
          <w:sz w:val="24"/>
          <w:szCs w:val="24"/>
        </w:rPr>
        <w:t xml:space="preserve"> аккумуляторы очень чувствительны к перезарядке.</w:t>
      </w:r>
      <w:proofErr w:type="gramEnd"/>
      <w:r w:rsidRPr="006B1969">
        <w:rPr>
          <w:rStyle w:val="a8"/>
          <w:i w:val="0"/>
          <w:sz w:val="24"/>
          <w:szCs w:val="24"/>
        </w:rPr>
        <w:t xml:space="preserve"> Максимальный заряд из-за размера зарядного напряжения - все общие статьи является 4,20 В. Ограничитель, чтобы это увеличение напряжения и "избыток" зарядный ток преобразуется в тепло. </w:t>
      </w:r>
      <w:proofErr w:type="spellStart"/>
      <w:proofErr w:type="gramStart"/>
      <w:r w:rsidRPr="006B1969">
        <w:rPr>
          <w:rStyle w:val="a8"/>
          <w:i w:val="0"/>
          <w:sz w:val="24"/>
          <w:szCs w:val="24"/>
          <w:lang w:val="en-US"/>
        </w:rPr>
        <w:t>Достижение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предельного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напряжения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указывается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с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помощью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светодиода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>.</w:t>
      </w:r>
      <w:proofErr w:type="gramEnd"/>
    </w:p>
    <w:p w:rsidR="007B5CC4" w:rsidRPr="007B5CC4" w:rsidRDefault="006B1969" w:rsidP="006B1969">
      <w:pPr>
        <w:pStyle w:val="a9"/>
        <w:rPr>
          <w:rStyle w:val="a8"/>
          <w:i w:val="0"/>
          <w:sz w:val="24"/>
          <w:szCs w:val="24"/>
          <w:lang w:val="en-US"/>
        </w:rPr>
      </w:pPr>
      <w:proofErr w:type="gramStart"/>
      <w:r w:rsidRPr="006B1969">
        <w:rPr>
          <w:rStyle w:val="a8"/>
          <w:i w:val="0"/>
          <w:sz w:val="24"/>
          <w:szCs w:val="24"/>
        </w:rPr>
        <w:t>Электрическое</w:t>
      </w:r>
      <w:proofErr w:type="gramEnd"/>
      <w:r w:rsidRPr="006B1969">
        <w:rPr>
          <w:rStyle w:val="a8"/>
          <w:i w:val="0"/>
          <w:sz w:val="24"/>
          <w:szCs w:val="24"/>
        </w:rPr>
        <w:t xml:space="preserve"> предохранительный ограничитель действует как почти идеальный стабилитрона. </w:t>
      </w:r>
      <w:proofErr w:type="spellStart"/>
      <w:proofErr w:type="gramStart"/>
      <w:r w:rsidRPr="006B1969">
        <w:rPr>
          <w:rStyle w:val="a8"/>
          <w:i w:val="0"/>
          <w:sz w:val="24"/>
          <w:szCs w:val="24"/>
          <w:lang w:val="en-US"/>
        </w:rPr>
        <w:t>Параметры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можно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получить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представление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из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следующей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таблицы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 xml:space="preserve"> VA </w:t>
      </w:r>
      <w:proofErr w:type="spellStart"/>
      <w:r w:rsidRPr="006B1969">
        <w:rPr>
          <w:rStyle w:val="a8"/>
          <w:i w:val="0"/>
          <w:sz w:val="24"/>
          <w:szCs w:val="24"/>
          <w:lang w:val="en-US"/>
        </w:rPr>
        <w:t>характеристик</w:t>
      </w:r>
      <w:proofErr w:type="spellEnd"/>
      <w:r w:rsidRPr="006B1969">
        <w:rPr>
          <w:rStyle w:val="a8"/>
          <w:i w:val="0"/>
          <w:sz w:val="24"/>
          <w:szCs w:val="24"/>
          <w:lang w:val="en-US"/>
        </w:rPr>
        <w:t>.</w:t>
      </w:r>
      <w:proofErr w:type="gramEnd"/>
    </w:p>
    <w:tbl>
      <w:tblPr>
        <w:tblW w:w="3750" w:type="pct"/>
        <w:jc w:val="center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3"/>
        <w:gridCol w:w="707"/>
        <w:gridCol w:w="708"/>
        <w:gridCol w:w="708"/>
        <w:gridCol w:w="708"/>
        <w:gridCol w:w="945"/>
        <w:gridCol w:w="945"/>
        <w:gridCol w:w="945"/>
        <w:gridCol w:w="945"/>
        <w:gridCol w:w="960"/>
      </w:tblGrid>
      <w:tr w:rsidR="007B5CC4" w:rsidRPr="007B5CC4" w:rsidTr="007B5CC4">
        <w:trPr>
          <w:tblCellSpacing w:w="15" w:type="dxa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U (V)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2,0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3,0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4,198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4,199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4,200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4,201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4,203</w:t>
            </w:r>
          </w:p>
        </w:tc>
      </w:tr>
      <w:tr w:rsidR="007B5CC4" w:rsidRPr="007B5CC4" w:rsidTr="007B5CC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I (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</w:rPr>
              <w:t>mA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</w:rPr>
              <w:t>)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0,2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0,2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0,4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2,5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5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100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1000</w:t>
            </w:r>
          </w:p>
        </w:tc>
      </w:tr>
    </w:tbl>
    <w:p w:rsidR="006B1969" w:rsidRPr="006B1969" w:rsidRDefault="007B5CC4" w:rsidP="006B1969">
      <w:pPr>
        <w:pStyle w:val="a9"/>
        <w:rPr>
          <w:rStyle w:val="a8"/>
          <w:i w:val="0"/>
          <w:sz w:val="24"/>
          <w:szCs w:val="24"/>
        </w:rPr>
      </w:pPr>
      <w:r w:rsidRPr="007B5CC4">
        <w:rPr>
          <w:rStyle w:val="a8"/>
          <w:i w:val="0"/>
          <w:sz w:val="24"/>
          <w:szCs w:val="24"/>
        </w:rPr>
        <w:br/>
      </w:r>
      <w:r w:rsidR="006B1969">
        <w:rPr>
          <w:rStyle w:val="a8"/>
          <w:i w:val="0"/>
          <w:sz w:val="24"/>
          <w:szCs w:val="24"/>
        </w:rPr>
        <w:t>П</w:t>
      </w:r>
      <w:r w:rsidR="006B1969" w:rsidRPr="006B1969">
        <w:rPr>
          <w:rStyle w:val="a8"/>
          <w:i w:val="0"/>
          <w:sz w:val="24"/>
          <w:szCs w:val="24"/>
        </w:rPr>
        <w:t>роизводительность</w:t>
      </w:r>
    </w:p>
    <w:p w:rsidR="007B5CC4" w:rsidRPr="006B1969" w:rsidRDefault="006B1969" w:rsidP="006B1969">
      <w:pPr>
        <w:pStyle w:val="a9"/>
        <w:rPr>
          <w:rStyle w:val="a8"/>
          <w:i w:val="0"/>
          <w:sz w:val="24"/>
          <w:szCs w:val="24"/>
        </w:rPr>
      </w:pPr>
      <w:r w:rsidRPr="006B1969">
        <w:rPr>
          <w:rStyle w:val="a8"/>
          <w:i w:val="0"/>
          <w:sz w:val="24"/>
          <w:szCs w:val="24"/>
        </w:rPr>
        <w:t xml:space="preserve">При условии, на борту ограничитель </w:t>
      </w:r>
      <w:proofErr w:type="gramStart"/>
      <w:r w:rsidRPr="006B1969">
        <w:rPr>
          <w:rStyle w:val="a8"/>
          <w:i w:val="0"/>
          <w:sz w:val="24"/>
          <w:szCs w:val="24"/>
        </w:rPr>
        <w:t>содержит три идентичные схемы соединены</w:t>
      </w:r>
      <w:proofErr w:type="gramEnd"/>
      <w:r w:rsidRPr="006B1969">
        <w:rPr>
          <w:rStyle w:val="a8"/>
          <w:i w:val="0"/>
          <w:sz w:val="24"/>
          <w:szCs w:val="24"/>
        </w:rPr>
        <w:t xml:space="preserve"> последовательно, или он может быть использован для установки серийный взаимосвязь не более трех элементов. Схема V2. </w:t>
      </w:r>
    </w:p>
    <w:tbl>
      <w:tblPr>
        <w:tblW w:w="5000" w:type="pct"/>
        <w:tblCellSpacing w:w="15" w:type="dxa"/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1"/>
        <w:gridCol w:w="5601"/>
      </w:tblGrid>
      <w:tr w:rsidR="007B5CC4" w:rsidRPr="006B1969" w:rsidTr="007B5CC4">
        <w:trPr>
          <w:trHeight w:val="4185"/>
          <w:tblCellSpacing w:w="15" w:type="dxa"/>
        </w:trPr>
        <w:tc>
          <w:tcPr>
            <w:tcW w:w="2500" w:type="pct"/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noProof/>
                <w:sz w:val="24"/>
                <w:szCs w:val="24"/>
              </w:rPr>
              <w:drawing>
                <wp:inline distT="0" distB="0" distL="0" distR="0">
                  <wp:extent cx="2857500" cy="2181225"/>
                  <wp:effectExtent l="19050" t="0" r="0" b="0"/>
                  <wp:docPr id="1" name="Рисунок 1" descr="http://www.zajic.cz/omezovac/omez2os_tn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ajic.cz/omezovac/omez2os_tn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CC4">
              <w:rPr>
                <w:rStyle w:val="a8"/>
                <w:i w:val="0"/>
                <w:sz w:val="24"/>
                <w:szCs w:val="24"/>
              </w:rPr>
              <w:br/>
            </w:r>
            <w:r w:rsidR="006B1969" w:rsidRPr="006B1969">
              <w:t>Проект PCB</w:t>
            </w:r>
          </w:p>
        </w:tc>
        <w:tc>
          <w:tcPr>
            <w:tcW w:w="2500" w:type="pct"/>
            <w:shd w:val="clear" w:color="auto" w:fill="CCCCCC"/>
            <w:hideMark/>
          </w:tcPr>
          <w:p w:rsidR="006B1969" w:rsidRDefault="006B1969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>
              <w:rPr>
                <w:rStyle w:val="a8"/>
                <w:i w:val="0"/>
                <w:sz w:val="24"/>
                <w:szCs w:val="24"/>
              </w:rPr>
              <w:t>Компоненты</w:t>
            </w:r>
          </w:p>
          <w:p w:rsidR="007B5CC4" w:rsidRPr="006B1969" w:rsidRDefault="006B1969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6B1969">
              <w:rPr>
                <w:rStyle w:val="a8"/>
                <w:i w:val="0"/>
                <w:sz w:val="24"/>
                <w:szCs w:val="24"/>
              </w:rPr>
              <w:t xml:space="preserve"> </w:t>
            </w:r>
            <w:r w:rsidR="007B5CC4" w:rsidRPr="006B1969">
              <w:rPr>
                <w:rStyle w:val="a8"/>
                <w:i w:val="0"/>
                <w:sz w:val="24"/>
                <w:szCs w:val="24"/>
              </w:rPr>
              <w:t>(</w:t>
            </w:r>
            <w:r w:rsidRPr="006B1969">
              <w:rPr>
                <w:rStyle w:val="a8"/>
                <w:i w:val="0"/>
                <w:sz w:val="24"/>
                <w:szCs w:val="24"/>
              </w:rPr>
              <w:t>Блоки</w:t>
            </w:r>
            <w:r w:rsidR="007B5CC4" w:rsidRPr="006B1969">
              <w:rPr>
                <w:rStyle w:val="a8"/>
                <w:i w:val="0"/>
                <w:sz w:val="24"/>
                <w:szCs w:val="24"/>
              </w:rPr>
              <w:t xml:space="preserve"> 2 </w:t>
            </w:r>
            <w:r w:rsidR="007B5CC4" w:rsidRPr="007B5CC4">
              <w:rPr>
                <w:rStyle w:val="a8"/>
                <w:i w:val="0"/>
                <w:sz w:val="24"/>
                <w:szCs w:val="24"/>
                <w:lang w:val="en-US"/>
              </w:rPr>
              <w:t>a</w:t>
            </w:r>
            <w:r w:rsidR="007B5CC4" w:rsidRPr="006B1969">
              <w:rPr>
                <w:rStyle w:val="a8"/>
                <w:i w:val="0"/>
                <w:sz w:val="24"/>
                <w:szCs w:val="24"/>
              </w:rPr>
              <w:t xml:space="preserve"> 3 </w:t>
            </w:r>
            <w:r w:rsidRPr="006B1969">
              <w:rPr>
                <w:rStyle w:val="a8"/>
                <w:i w:val="0"/>
                <w:sz w:val="24"/>
                <w:szCs w:val="24"/>
              </w:rPr>
              <w:t xml:space="preserve">есть нумерация </w:t>
            </w:r>
            <w:r w:rsidR="007B5CC4" w:rsidRPr="006B1969">
              <w:rPr>
                <w:rStyle w:val="a8"/>
                <w:i w:val="0"/>
                <w:sz w:val="24"/>
                <w:szCs w:val="24"/>
              </w:rPr>
              <w:t>2</w:t>
            </w:r>
            <w:r w:rsidR="007B5CC4" w:rsidRPr="007B5CC4">
              <w:rPr>
                <w:rStyle w:val="a8"/>
                <w:i w:val="0"/>
                <w:sz w:val="24"/>
                <w:szCs w:val="24"/>
                <w:lang w:val="en-US"/>
              </w:rPr>
              <w:t>x</w:t>
            </w:r>
            <w:r w:rsidR="007B5CC4" w:rsidRPr="006B1969">
              <w:rPr>
                <w:rStyle w:val="a8"/>
                <w:i w:val="0"/>
                <w:sz w:val="24"/>
                <w:szCs w:val="24"/>
              </w:rPr>
              <w:t xml:space="preserve"> </w:t>
            </w:r>
            <w:r w:rsidR="007B5CC4" w:rsidRPr="007B5CC4">
              <w:rPr>
                <w:rStyle w:val="a8"/>
                <w:i w:val="0"/>
                <w:sz w:val="24"/>
                <w:szCs w:val="24"/>
                <w:lang w:val="en-US"/>
              </w:rPr>
              <w:t>a</w:t>
            </w:r>
            <w:r w:rsidR="007B5CC4" w:rsidRPr="006B1969">
              <w:rPr>
                <w:rStyle w:val="a8"/>
                <w:i w:val="0"/>
                <w:sz w:val="24"/>
                <w:szCs w:val="24"/>
              </w:rPr>
              <w:t xml:space="preserve"> 3</w:t>
            </w:r>
            <w:r w:rsidR="007B5CC4" w:rsidRPr="007B5CC4">
              <w:rPr>
                <w:rStyle w:val="a8"/>
                <w:i w:val="0"/>
                <w:sz w:val="24"/>
                <w:szCs w:val="24"/>
                <w:lang w:val="en-US"/>
              </w:rPr>
              <w:t>x</w:t>
            </w:r>
            <w:proofErr w:type="gramStart"/>
            <w:r w:rsidR="007B5CC4" w:rsidRPr="006B1969">
              <w:rPr>
                <w:rStyle w:val="a8"/>
                <w:i w:val="0"/>
                <w:sz w:val="24"/>
                <w:szCs w:val="24"/>
              </w:rPr>
              <w:t xml:space="preserve"> )</w:t>
            </w:r>
            <w:proofErr w:type="gramEnd"/>
          </w:p>
          <w:p w:rsidR="00903FEB" w:rsidRPr="007B5CC4" w:rsidRDefault="007B5CC4" w:rsidP="006B1969">
            <w:pPr>
              <w:pStyle w:val="a9"/>
              <w:rPr>
                <w:rStyle w:val="a8"/>
                <w:i w:val="0"/>
                <w:sz w:val="24"/>
                <w:szCs w:val="24"/>
                <w:lang w:val="en-US"/>
              </w:rPr>
            </w:pP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R1 - 15K ( 10K pro </w:t>
            </w:r>
            <w:r w:rsidR="006B1969">
              <w:rPr>
                <w:rStyle w:val="a8"/>
                <w:i w:val="0"/>
                <w:sz w:val="24"/>
                <w:szCs w:val="24"/>
                <w:lang w:val="en-US"/>
              </w:rPr>
              <w:t>Li</w:t>
            </w:r>
            <w:r w:rsidR="006B1969" w:rsidRPr="006B1969">
              <w:rPr>
                <w:rStyle w:val="a8"/>
                <w:i w:val="0"/>
                <w:sz w:val="24"/>
                <w:szCs w:val="24"/>
                <w:lang w:val="en-US"/>
              </w:rPr>
              <w:t>-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PO- 3,6V )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R2 - 20K 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R3 - 470R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R4 - 22K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R5 - 1K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P1 - 5K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D1 - 1N4148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LED1 - Led3mm/2mA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C1 - 1n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T1 - BD244C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T2 - BC556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IO1 - TL431</w:t>
            </w:r>
          </w:p>
        </w:tc>
      </w:tr>
    </w:tbl>
    <w:p w:rsidR="00333539" w:rsidRPr="00F976BE" w:rsidRDefault="00333539">
      <w:pPr>
        <w:rPr>
          <w:lang w:val="en-US"/>
        </w:rPr>
      </w:pPr>
    </w:p>
    <w:sectPr w:rsidR="00333539" w:rsidRPr="00F976BE" w:rsidSect="007B5CC4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5CC4"/>
    <w:rsid w:val="00333539"/>
    <w:rsid w:val="00515F9F"/>
    <w:rsid w:val="006B1969"/>
    <w:rsid w:val="0071727C"/>
    <w:rsid w:val="007B5CC4"/>
    <w:rsid w:val="00903FEB"/>
    <w:rsid w:val="00F9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EB"/>
  </w:style>
  <w:style w:type="paragraph" w:styleId="2">
    <w:name w:val="heading 2"/>
    <w:basedOn w:val="a"/>
    <w:link w:val="20"/>
    <w:uiPriority w:val="9"/>
    <w:qFormat/>
    <w:rsid w:val="00F976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B5CC4"/>
    <w:rPr>
      <w:b/>
      <w:bCs/>
    </w:rPr>
  </w:style>
  <w:style w:type="character" w:customStyle="1" w:styleId="apple-converted-space">
    <w:name w:val="apple-converted-space"/>
    <w:basedOn w:val="a0"/>
    <w:rsid w:val="007B5CC4"/>
  </w:style>
  <w:style w:type="character" w:styleId="a5">
    <w:name w:val="Hyperlink"/>
    <w:basedOn w:val="a0"/>
    <w:uiPriority w:val="99"/>
    <w:semiHidden/>
    <w:unhideWhenUsed/>
    <w:rsid w:val="007B5C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5CC4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7B5CC4"/>
    <w:rPr>
      <w:i/>
      <w:iCs/>
    </w:rPr>
  </w:style>
  <w:style w:type="paragraph" w:styleId="a9">
    <w:name w:val="No Spacing"/>
    <w:uiPriority w:val="1"/>
    <w:qFormat/>
    <w:rsid w:val="007B5CC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976B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zajic.cz/omezovac/omez2os.gi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1055</Characters>
  <Application>Microsoft Office Word</Application>
  <DocSecurity>0</DocSecurity>
  <Lines>8</Lines>
  <Paragraphs>2</Paragraphs>
  <ScaleCrop>false</ScaleCrop>
  <Company>КРУИ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Maksimus</cp:lastModifiedBy>
  <cp:revision>6</cp:revision>
  <dcterms:created xsi:type="dcterms:W3CDTF">2014-11-19T10:29:00Z</dcterms:created>
  <dcterms:modified xsi:type="dcterms:W3CDTF">2015-03-15T16:05:00Z</dcterms:modified>
</cp:coreProperties>
</file>